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512" w:rsidRPr="008A3512" w:rsidRDefault="008A3512" w:rsidP="008A3512">
      <w:pPr>
        <w:rPr>
          <w:rFonts w:ascii="Times New Roman" w:hAnsi="Times New Roman" w:cs="Times New Roman"/>
          <w:sz w:val="24"/>
          <w:szCs w:val="24"/>
        </w:rPr>
      </w:pPr>
    </w:p>
    <w:p w:rsidR="008A3512" w:rsidRDefault="008A3512" w:rsidP="008A3512">
      <w:pPr>
        <w:jc w:val="center"/>
        <w:rPr>
          <w:rFonts w:ascii="Times New Roman" w:hAnsi="Times New Roman" w:cs="Times New Roman"/>
          <w:sz w:val="24"/>
          <w:szCs w:val="24"/>
        </w:rPr>
      </w:pPr>
      <w:r w:rsidRPr="008A3512">
        <w:rPr>
          <w:rFonts w:ascii="Times New Roman" w:hAnsi="Times New Roman" w:cs="Times New Roman"/>
          <w:sz w:val="24"/>
          <w:szCs w:val="24"/>
        </w:rPr>
        <w:t>POLICIES IN THE ENERGY SECTOR.</w:t>
      </w:r>
    </w:p>
    <w:p w:rsidR="008A3512" w:rsidRDefault="008A3512" w:rsidP="008A3512">
      <w:pPr>
        <w:jc w:val="center"/>
        <w:rPr>
          <w:rFonts w:ascii="Times New Roman" w:hAnsi="Times New Roman" w:cs="Times New Roman"/>
          <w:sz w:val="24"/>
          <w:szCs w:val="24"/>
        </w:rPr>
      </w:pPr>
    </w:p>
    <w:p w:rsidR="008A3512" w:rsidRDefault="008A3512" w:rsidP="008A3512">
      <w:pPr>
        <w:spacing w:line="600" w:lineRule="auto"/>
        <w:ind w:left="2880" w:firstLine="720"/>
        <w:rPr>
          <w:rFonts w:ascii="Times New Roman" w:hAnsi="Times New Roman" w:cs="Times New Roman"/>
          <w:sz w:val="24"/>
          <w:szCs w:val="24"/>
        </w:rPr>
      </w:pPr>
      <w:r>
        <w:rPr>
          <w:rFonts w:ascii="Times New Roman" w:hAnsi="Times New Roman" w:cs="Times New Roman"/>
          <w:sz w:val="24"/>
          <w:szCs w:val="24"/>
        </w:rPr>
        <w:t>Students Name;</w:t>
      </w:r>
    </w:p>
    <w:p w:rsidR="008A3512" w:rsidRDefault="008A3512" w:rsidP="008A3512">
      <w:pPr>
        <w:spacing w:line="600" w:lineRule="auto"/>
        <w:ind w:left="2880" w:firstLine="720"/>
        <w:rPr>
          <w:rFonts w:ascii="Times New Roman" w:hAnsi="Times New Roman" w:cs="Times New Roman"/>
          <w:sz w:val="24"/>
          <w:szCs w:val="24"/>
        </w:rPr>
      </w:pPr>
      <w:r>
        <w:rPr>
          <w:rFonts w:ascii="Times New Roman" w:hAnsi="Times New Roman" w:cs="Times New Roman"/>
          <w:sz w:val="24"/>
          <w:szCs w:val="24"/>
        </w:rPr>
        <w:t>Instructors Name:</w:t>
      </w:r>
    </w:p>
    <w:p w:rsidR="008A3512" w:rsidRDefault="008A3512" w:rsidP="008A3512">
      <w:pPr>
        <w:spacing w:line="600" w:lineRule="auto"/>
        <w:ind w:left="2880" w:firstLine="720"/>
        <w:rPr>
          <w:rFonts w:ascii="Times New Roman" w:hAnsi="Times New Roman" w:cs="Times New Roman"/>
          <w:sz w:val="24"/>
          <w:szCs w:val="24"/>
        </w:rPr>
      </w:pPr>
      <w:r>
        <w:rPr>
          <w:rFonts w:ascii="Times New Roman" w:hAnsi="Times New Roman" w:cs="Times New Roman"/>
          <w:sz w:val="24"/>
          <w:szCs w:val="24"/>
        </w:rPr>
        <w:t>Course Taken:</w:t>
      </w:r>
    </w:p>
    <w:p w:rsidR="008A3512" w:rsidRDefault="008A3512" w:rsidP="008A3512">
      <w:pPr>
        <w:spacing w:line="600" w:lineRule="auto"/>
        <w:ind w:left="2880" w:firstLine="720"/>
        <w:rPr>
          <w:rFonts w:ascii="Times New Roman" w:hAnsi="Times New Roman" w:cs="Times New Roman"/>
          <w:sz w:val="24"/>
          <w:szCs w:val="24"/>
        </w:rPr>
      </w:pPr>
      <w:r>
        <w:rPr>
          <w:rFonts w:ascii="Times New Roman" w:hAnsi="Times New Roman" w:cs="Times New Roman"/>
          <w:sz w:val="24"/>
          <w:szCs w:val="24"/>
        </w:rPr>
        <w:t>Date of Submission:</w:t>
      </w:r>
    </w:p>
    <w:p w:rsidR="008A3512" w:rsidRDefault="008A3512" w:rsidP="008A3512">
      <w:pPr>
        <w:spacing w:line="480" w:lineRule="auto"/>
        <w:ind w:firstLine="720"/>
        <w:jc w:val="center"/>
        <w:rPr>
          <w:rFonts w:ascii="Times New Roman" w:hAnsi="Times New Roman" w:cs="Times New Roman"/>
          <w:sz w:val="24"/>
          <w:szCs w:val="24"/>
        </w:rPr>
      </w:pPr>
    </w:p>
    <w:p w:rsidR="008A3512" w:rsidRPr="008A3512" w:rsidRDefault="008A3512" w:rsidP="008A3512">
      <w:pPr>
        <w:jc w:val="cente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B64197" w:rsidRDefault="00B64197" w:rsidP="008A3512">
      <w:pPr>
        <w:rPr>
          <w:rFonts w:ascii="Times New Roman" w:hAnsi="Times New Roman" w:cs="Times New Roman"/>
          <w:b/>
          <w:sz w:val="24"/>
          <w:szCs w:val="24"/>
        </w:rPr>
      </w:pPr>
    </w:p>
    <w:p w:rsidR="008A3512" w:rsidRPr="008A3512" w:rsidRDefault="008A3512" w:rsidP="00B64197">
      <w:pPr>
        <w:spacing w:line="360" w:lineRule="auto"/>
        <w:rPr>
          <w:rFonts w:ascii="Times New Roman" w:hAnsi="Times New Roman" w:cs="Times New Roman"/>
          <w:b/>
          <w:sz w:val="24"/>
          <w:szCs w:val="24"/>
        </w:rPr>
      </w:pPr>
      <w:r w:rsidRPr="008A3512">
        <w:rPr>
          <w:rFonts w:ascii="Times New Roman" w:hAnsi="Times New Roman" w:cs="Times New Roman"/>
          <w:b/>
          <w:sz w:val="24"/>
          <w:szCs w:val="24"/>
        </w:rPr>
        <w:lastRenderedPageBreak/>
        <w:t>Policies in the energy sector.</w:t>
      </w:r>
    </w:p>
    <w:p w:rsidR="008A3512" w:rsidRDefault="008A3512" w:rsidP="00B64197">
      <w:pPr>
        <w:spacing w:line="360" w:lineRule="auto"/>
        <w:ind w:firstLine="720"/>
        <w:rPr>
          <w:rFonts w:ascii="Times New Roman" w:hAnsi="Times New Roman" w:cs="Times New Roman"/>
          <w:sz w:val="24"/>
          <w:szCs w:val="24"/>
        </w:rPr>
      </w:pPr>
      <w:r w:rsidRPr="008A3512">
        <w:rPr>
          <w:rFonts w:ascii="Times New Roman" w:hAnsi="Times New Roman" w:cs="Times New Roman"/>
          <w:sz w:val="24"/>
          <w:szCs w:val="24"/>
        </w:rPr>
        <w:t>The energy sector is considered in the realization of vision 2030. Three sources that are capitalized in this achievement are biomass, petroleum, and energy consumptions. Structural and economic reforms are geared to the achievement of the vision through the improvement of governance (Czaplicka et al.</w:t>
      </w:r>
      <w:r w:rsidR="004A708D" w:rsidRPr="008A3512">
        <w:rPr>
          <w:rFonts w:ascii="Times New Roman" w:hAnsi="Times New Roman" w:cs="Times New Roman"/>
          <w:sz w:val="24"/>
          <w:szCs w:val="24"/>
        </w:rPr>
        <w:t>, 2019</w:t>
      </w:r>
      <w:r w:rsidRPr="008A3512">
        <w:rPr>
          <w:rFonts w:ascii="Times New Roman" w:hAnsi="Times New Roman" w:cs="Times New Roman"/>
          <w:sz w:val="24"/>
          <w:szCs w:val="24"/>
        </w:rPr>
        <w:t xml:space="preserve">).Through expansion and rehabilitation of infrastructures. Other activities are poverty reductions and equity allocation and lastly economic growth restoration through good macroeconomic environments. </w:t>
      </w:r>
    </w:p>
    <w:p w:rsidR="004F3130" w:rsidRPr="004F3130" w:rsidRDefault="004F3130" w:rsidP="00DC38EA">
      <w:pPr>
        <w:tabs>
          <w:tab w:val="center" w:pos="4680"/>
        </w:tabs>
        <w:spacing w:line="360" w:lineRule="auto"/>
        <w:rPr>
          <w:rFonts w:ascii="Times New Roman" w:hAnsi="Times New Roman" w:cs="Times New Roman"/>
          <w:b/>
          <w:sz w:val="24"/>
          <w:szCs w:val="24"/>
        </w:rPr>
      </w:pPr>
      <w:r w:rsidRPr="004F3130">
        <w:rPr>
          <w:rFonts w:ascii="Times New Roman" w:hAnsi="Times New Roman" w:cs="Times New Roman"/>
          <w:b/>
          <w:sz w:val="24"/>
          <w:szCs w:val="24"/>
        </w:rPr>
        <w:t>Medium policy reductions.</w:t>
      </w:r>
      <w:r w:rsidR="00DC38EA">
        <w:rPr>
          <w:rFonts w:ascii="Times New Roman" w:hAnsi="Times New Roman" w:cs="Times New Roman"/>
          <w:b/>
          <w:sz w:val="24"/>
          <w:szCs w:val="24"/>
        </w:rPr>
        <w:tab/>
      </w:r>
    </w:p>
    <w:p w:rsidR="009063AB" w:rsidRDefault="0041455F" w:rsidP="00B64197">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D5DE7">
        <w:rPr>
          <w:rFonts w:ascii="Times New Roman" w:hAnsi="Times New Roman" w:cs="Times New Roman"/>
          <w:sz w:val="24"/>
          <w:szCs w:val="24"/>
        </w:rPr>
        <w:t xml:space="preserve"> Medium term policy reductions</w:t>
      </w:r>
      <w:r w:rsidR="00D741BC">
        <w:rPr>
          <w:rFonts w:ascii="Times New Roman" w:hAnsi="Times New Roman" w:cs="Times New Roman"/>
          <w:sz w:val="24"/>
          <w:szCs w:val="24"/>
        </w:rPr>
        <w:t xml:space="preserve"> for the achievement of vision </w:t>
      </w:r>
      <w:r w:rsidR="00D741BC" w:rsidRPr="008A3512">
        <w:rPr>
          <w:rFonts w:ascii="Times New Roman" w:hAnsi="Times New Roman" w:cs="Times New Roman"/>
          <w:sz w:val="24"/>
          <w:szCs w:val="24"/>
        </w:rPr>
        <w:t>2030</w:t>
      </w:r>
      <w:r w:rsidR="006D5DE7">
        <w:rPr>
          <w:rFonts w:ascii="Times New Roman" w:hAnsi="Times New Roman" w:cs="Times New Roman"/>
          <w:sz w:val="24"/>
          <w:szCs w:val="24"/>
        </w:rPr>
        <w:t xml:space="preserve"> put in place in order to direct efforts for the creation of sustainable domestic </w:t>
      </w:r>
      <w:r w:rsidR="00D741BC">
        <w:rPr>
          <w:rFonts w:ascii="Times New Roman" w:hAnsi="Times New Roman" w:cs="Times New Roman"/>
          <w:sz w:val="24"/>
          <w:szCs w:val="24"/>
        </w:rPr>
        <w:t>energy. The</w:t>
      </w:r>
      <w:r w:rsidR="006D5DE7">
        <w:rPr>
          <w:rFonts w:ascii="Times New Roman" w:hAnsi="Times New Roman" w:cs="Times New Roman"/>
          <w:sz w:val="24"/>
          <w:szCs w:val="24"/>
        </w:rPr>
        <w:t xml:space="preserve"> policies are</w:t>
      </w:r>
      <w:r w:rsidR="004F3130">
        <w:rPr>
          <w:rFonts w:ascii="Times New Roman" w:hAnsi="Times New Roman" w:cs="Times New Roman"/>
          <w:sz w:val="24"/>
          <w:szCs w:val="24"/>
        </w:rPr>
        <w:t xml:space="preserve"> one,</w:t>
      </w:r>
      <w:r w:rsidR="006D5DE7">
        <w:rPr>
          <w:rFonts w:ascii="Times New Roman" w:hAnsi="Times New Roman" w:cs="Times New Roman"/>
          <w:sz w:val="24"/>
          <w:szCs w:val="24"/>
        </w:rPr>
        <w:t xml:space="preserve"> achieving more than one energy </w:t>
      </w:r>
      <w:r w:rsidR="00D741BC">
        <w:rPr>
          <w:rFonts w:ascii="Times New Roman" w:hAnsi="Times New Roman" w:cs="Times New Roman"/>
          <w:sz w:val="24"/>
          <w:szCs w:val="24"/>
        </w:rPr>
        <w:t>elasticity. This</w:t>
      </w:r>
      <w:r w:rsidR="006D5DE7">
        <w:rPr>
          <w:rFonts w:ascii="Times New Roman" w:hAnsi="Times New Roman" w:cs="Times New Roman"/>
          <w:sz w:val="24"/>
          <w:szCs w:val="24"/>
        </w:rPr>
        <w:t xml:space="preserve"> is important as it provides a wide range of energy sources to be </w:t>
      </w:r>
      <w:r w:rsidR="00D741BC">
        <w:rPr>
          <w:rFonts w:ascii="Times New Roman" w:hAnsi="Times New Roman" w:cs="Times New Roman"/>
          <w:sz w:val="24"/>
          <w:szCs w:val="24"/>
        </w:rPr>
        <w:t>used. Another</w:t>
      </w:r>
      <w:r w:rsidR="006D5DE7">
        <w:rPr>
          <w:rFonts w:ascii="Times New Roman" w:hAnsi="Times New Roman" w:cs="Times New Roman"/>
          <w:sz w:val="24"/>
          <w:szCs w:val="24"/>
        </w:rPr>
        <w:t xml:space="preserve"> policy is </w:t>
      </w:r>
      <w:r w:rsidR="004A708D">
        <w:rPr>
          <w:rFonts w:ascii="Times New Roman" w:hAnsi="Times New Roman" w:cs="Times New Roman"/>
          <w:sz w:val="24"/>
          <w:szCs w:val="24"/>
        </w:rPr>
        <w:t xml:space="preserve">the </w:t>
      </w:r>
      <w:r w:rsidR="006D5DE7">
        <w:rPr>
          <w:rFonts w:ascii="Times New Roman" w:hAnsi="Times New Roman" w:cs="Times New Roman"/>
          <w:sz w:val="24"/>
          <w:szCs w:val="24"/>
        </w:rPr>
        <w:t>creation of mix</w:t>
      </w:r>
      <w:r w:rsidR="004A708D">
        <w:rPr>
          <w:rFonts w:ascii="Times New Roman" w:hAnsi="Times New Roman" w:cs="Times New Roman"/>
          <w:sz w:val="24"/>
          <w:szCs w:val="24"/>
        </w:rPr>
        <w:t>ed</w:t>
      </w:r>
      <w:r w:rsidR="006D5DE7">
        <w:rPr>
          <w:rFonts w:ascii="Times New Roman" w:hAnsi="Times New Roman" w:cs="Times New Roman"/>
          <w:sz w:val="24"/>
          <w:szCs w:val="24"/>
        </w:rPr>
        <w:t xml:space="preserve"> energy which specifies the role in </w:t>
      </w:r>
      <w:r w:rsidR="00D741BC">
        <w:rPr>
          <w:rFonts w:ascii="Times New Roman" w:hAnsi="Times New Roman" w:cs="Times New Roman"/>
          <w:sz w:val="24"/>
          <w:szCs w:val="24"/>
        </w:rPr>
        <w:t>consumptions. A</w:t>
      </w:r>
      <w:r w:rsidR="003B19D1">
        <w:rPr>
          <w:rFonts w:ascii="Times New Roman" w:hAnsi="Times New Roman" w:cs="Times New Roman"/>
          <w:sz w:val="24"/>
          <w:szCs w:val="24"/>
        </w:rPr>
        <w:t xml:space="preserve"> target is oil becoming less than 21%,</w:t>
      </w:r>
      <w:r w:rsidR="004A708D">
        <w:rPr>
          <w:rFonts w:ascii="Times New Roman" w:hAnsi="Times New Roman" w:cs="Times New Roman"/>
          <w:sz w:val="24"/>
          <w:szCs w:val="24"/>
        </w:rPr>
        <w:t xml:space="preserve"> </w:t>
      </w:r>
      <w:r w:rsidR="003B19D1">
        <w:rPr>
          <w:rFonts w:ascii="Times New Roman" w:hAnsi="Times New Roman" w:cs="Times New Roman"/>
          <w:sz w:val="24"/>
          <w:szCs w:val="24"/>
        </w:rPr>
        <w:t>coal 33%</w:t>
      </w:r>
      <w:r w:rsidR="004A708D">
        <w:rPr>
          <w:rFonts w:ascii="Times New Roman" w:hAnsi="Times New Roman" w:cs="Times New Roman"/>
          <w:sz w:val="24"/>
          <w:szCs w:val="24"/>
        </w:rPr>
        <w:t>,</w:t>
      </w:r>
      <w:r w:rsidR="003B19D1">
        <w:rPr>
          <w:rFonts w:ascii="Times New Roman" w:hAnsi="Times New Roman" w:cs="Times New Roman"/>
          <w:sz w:val="24"/>
          <w:szCs w:val="24"/>
        </w:rPr>
        <w:t xml:space="preserve"> and gas </w:t>
      </w:r>
      <w:r w:rsidR="004A708D">
        <w:rPr>
          <w:rFonts w:ascii="Times New Roman" w:hAnsi="Times New Roman" w:cs="Times New Roman"/>
          <w:sz w:val="24"/>
          <w:szCs w:val="24"/>
        </w:rPr>
        <w:t>32 %</w:t>
      </w:r>
      <w:r w:rsidR="004A708D" w:rsidRPr="008A3512">
        <w:rPr>
          <w:rFonts w:ascii="Times New Roman" w:hAnsi="Times New Roman" w:cs="Times New Roman"/>
          <w:sz w:val="24"/>
          <w:szCs w:val="24"/>
        </w:rPr>
        <w:t>( Di</w:t>
      </w:r>
      <w:r w:rsidR="00D741BC" w:rsidRPr="008A3512">
        <w:rPr>
          <w:rFonts w:ascii="Times New Roman" w:hAnsi="Times New Roman" w:cs="Times New Roman"/>
          <w:sz w:val="24"/>
          <w:szCs w:val="24"/>
        </w:rPr>
        <w:t xml:space="preserve"> Cosmo &amp; Hyland</w:t>
      </w:r>
      <w:r w:rsidR="004A708D" w:rsidRPr="008A3512">
        <w:rPr>
          <w:rFonts w:ascii="Times New Roman" w:hAnsi="Times New Roman" w:cs="Times New Roman"/>
          <w:sz w:val="24"/>
          <w:szCs w:val="24"/>
        </w:rPr>
        <w:t>, 2016</w:t>
      </w:r>
      <w:r w:rsidR="00D741BC" w:rsidRPr="008A3512">
        <w:rPr>
          <w:rFonts w:ascii="Times New Roman" w:hAnsi="Times New Roman" w:cs="Times New Roman"/>
          <w:sz w:val="24"/>
          <w:szCs w:val="24"/>
        </w:rPr>
        <w:t>)</w:t>
      </w:r>
      <w:r w:rsidR="003B19D1">
        <w:rPr>
          <w:rFonts w:ascii="Times New Roman" w:hAnsi="Times New Roman" w:cs="Times New Roman"/>
          <w:sz w:val="24"/>
          <w:szCs w:val="24"/>
        </w:rPr>
        <w:t>.</w:t>
      </w:r>
      <w:r w:rsidR="004A708D">
        <w:rPr>
          <w:rFonts w:ascii="Times New Roman" w:hAnsi="Times New Roman" w:cs="Times New Roman"/>
          <w:sz w:val="24"/>
          <w:szCs w:val="24"/>
        </w:rPr>
        <w:t xml:space="preserve"> </w:t>
      </w:r>
      <w:r w:rsidR="003B19D1">
        <w:rPr>
          <w:rFonts w:ascii="Times New Roman" w:hAnsi="Times New Roman" w:cs="Times New Roman"/>
          <w:sz w:val="24"/>
          <w:szCs w:val="24"/>
        </w:rPr>
        <w:t xml:space="preserve">The last medium reduction policy is on energy price adjustments that gear into economic scale considerations of small businesses </w:t>
      </w:r>
      <w:r w:rsidR="00D2089E">
        <w:rPr>
          <w:rFonts w:ascii="Times New Roman" w:hAnsi="Times New Roman" w:cs="Times New Roman"/>
          <w:sz w:val="24"/>
          <w:szCs w:val="24"/>
        </w:rPr>
        <w:t>within a given time.</w:t>
      </w:r>
    </w:p>
    <w:p w:rsidR="004F3130" w:rsidRPr="004F3130" w:rsidRDefault="004F3130" w:rsidP="004F3130">
      <w:pPr>
        <w:spacing w:line="360" w:lineRule="auto"/>
        <w:rPr>
          <w:rFonts w:ascii="Times New Roman" w:hAnsi="Times New Roman" w:cs="Times New Roman"/>
          <w:b/>
          <w:sz w:val="24"/>
          <w:szCs w:val="24"/>
        </w:rPr>
      </w:pPr>
      <w:r w:rsidRPr="004F3130">
        <w:rPr>
          <w:rFonts w:ascii="Times New Roman" w:hAnsi="Times New Roman" w:cs="Times New Roman"/>
          <w:b/>
          <w:sz w:val="24"/>
          <w:szCs w:val="24"/>
        </w:rPr>
        <w:t>Long term energy policy reductions.</w:t>
      </w:r>
    </w:p>
    <w:p w:rsidR="00D2089E" w:rsidRDefault="00D2089E" w:rsidP="00B64197">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Other </w:t>
      </w:r>
      <w:r w:rsidR="00D741BC">
        <w:rPr>
          <w:rFonts w:ascii="Times New Roman" w:hAnsi="Times New Roman" w:cs="Times New Roman"/>
          <w:sz w:val="24"/>
          <w:szCs w:val="24"/>
        </w:rPr>
        <w:t>long-term</w:t>
      </w:r>
      <w:r>
        <w:rPr>
          <w:rFonts w:ascii="Times New Roman" w:hAnsi="Times New Roman" w:cs="Times New Roman"/>
          <w:sz w:val="24"/>
          <w:szCs w:val="24"/>
        </w:rPr>
        <w:t xml:space="preserve"> policy reduction</w:t>
      </w:r>
      <w:r w:rsidR="004A708D">
        <w:rPr>
          <w:rFonts w:ascii="Times New Roman" w:hAnsi="Times New Roman" w:cs="Times New Roman"/>
          <w:sz w:val="24"/>
          <w:szCs w:val="24"/>
        </w:rPr>
        <w:t>s</w:t>
      </w:r>
      <w:r w:rsidR="005204E0">
        <w:rPr>
          <w:rFonts w:ascii="Times New Roman" w:hAnsi="Times New Roman" w:cs="Times New Roman"/>
          <w:sz w:val="24"/>
          <w:szCs w:val="24"/>
        </w:rPr>
        <w:t xml:space="preserve"> in the realization of vision </w:t>
      </w:r>
      <w:r w:rsidR="005204E0" w:rsidRPr="008A3512">
        <w:rPr>
          <w:rFonts w:ascii="Times New Roman" w:hAnsi="Times New Roman" w:cs="Times New Roman"/>
          <w:sz w:val="24"/>
          <w:szCs w:val="24"/>
        </w:rPr>
        <w:t>2030</w:t>
      </w:r>
      <w:r>
        <w:rPr>
          <w:rFonts w:ascii="Times New Roman" w:hAnsi="Times New Roman" w:cs="Times New Roman"/>
          <w:sz w:val="24"/>
          <w:szCs w:val="24"/>
        </w:rPr>
        <w:t xml:space="preserve"> were outlined in the energy stimulator by </w:t>
      </w:r>
      <w:r w:rsidR="004A708D">
        <w:rPr>
          <w:rFonts w:ascii="Times New Roman" w:hAnsi="Times New Roman" w:cs="Times New Roman"/>
          <w:sz w:val="24"/>
          <w:szCs w:val="24"/>
        </w:rPr>
        <w:t xml:space="preserve">the </w:t>
      </w:r>
      <w:r>
        <w:rPr>
          <w:rFonts w:ascii="Times New Roman" w:hAnsi="Times New Roman" w:cs="Times New Roman"/>
          <w:sz w:val="24"/>
          <w:szCs w:val="24"/>
        </w:rPr>
        <w:t>pembeni institute.</w:t>
      </w:r>
      <w:r w:rsidR="004A708D">
        <w:rPr>
          <w:rFonts w:ascii="Times New Roman" w:hAnsi="Times New Roman" w:cs="Times New Roman"/>
          <w:sz w:val="24"/>
          <w:szCs w:val="24"/>
        </w:rPr>
        <w:t xml:space="preserve"> One</w:t>
      </w:r>
      <w:r w:rsidR="000A7131">
        <w:rPr>
          <w:rFonts w:ascii="Times New Roman" w:hAnsi="Times New Roman" w:cs="Times New Roman"/>
          <w:sz w:val="24"/>
          <w:szCs w:val="24"/>
        </w:rPr>
        <w:t xml:space="preserve"> is </w:t>
      </w:r>
      <w:r w:rsidR="004A708D">
        <w:rPr>
          <w:rFonts w:ascii="Times New Roman" w:hAnsi="Times New Roman" w:cs="Times New Roman"/>
          <w:sz w:val="24"/>
          <w:szCs w:val="24"/>
        </w:rPr>
        <w:t xml:space="preserve">the </w:t>
      </w:r>
      <w:r w:rsidR="000A7131">
        <w:rPr>
          <w:rFonts w:ascii="Times New Roman" w:hAnsi="Times New Roman" w:cs="Times New Roman"/>
          <w:sz w:val="24"/>
          <w:szCs w:val="24"/>
        </w:rPr>
        <w:t>policy on infrastructure development.</w:t>
      </w:r>
      <w:r w:rsidR="004A708D">
        <w:rPr>
          <w:rFonts w:ascii="Times New Roman" w:hAnsi="Times New Roman" w:cs="Times New Roman"/>
          <w:sz w:val="24"/>
          <w:szCs w:val="24"/>
        </w:rPr>
        <w:t xml:space="preserve"> </w:t>
      </w:r>
      <w:r w:rsidR="000A7131">
        <w:rPr>
          <w:rFonts w:ascii="Times New Roman" w:hAnsi="Times New Roman" w:cs="Times New Roman"/>
          <w:sz w:val="24"/>
          <w:szCs w:val="24"/>
        </w:rPr>
        <w:t xml:space="preserve">This is </w:t>
      </w:r>
      <w:r w:rsidR="004A708D">
        <w:rPr>
          <w:rFonts w:ascii="Times New Roman" w:hAnsi="Times New Roman" w:cs="Times New Roman"/>
          <w:sz w:val="24"/>
          <w:szCs w:val="24"/>
        </w:rPr>
        <w:t xml:space="preserve">a </w:t>
      </w:r>
      <w:r w:rsidR="00D741BC">
        <w:rPr>
          <w:rFonts w:ascii="Times New Roman" w:hAnsi="Times New Roman" w:cs="Times New Roman"/>
          <w:sz w:val="24"/>
          <w:szCs w:val="24"/>
        </w:rPr>
        <w:t>long term</w:t>
      </w:r>
      <w:r w:rsidR="000A7131">
        <w:rPr>
          <w:rFonts w:ascii="Times New Roman" w:hAnsi="Times New Roman" w:cs="Times New Roman"/>
          <w:sz w:val="24"/>
          <w:szCs w:val="24"/>
        </w:rPr>
        <w:t xml:space="preserve"> investment in the sector as it increases the access of energy by </w:t>
      </w:r>
      <w:r w:rsidR="00D741BC">
        <w:rPr>
          <w:rFonts w:ascii="Times New Roman" w:hAnsi="Times New Roman" w:cs="Times New Roman"/>
          <w:sz w:val="24"/>
          <w:szCs w:val="24"/>
        </w:rPr>
        <w:t>consumers. A</w:t>
      </w:r>
      <w:r w:rsidR="000A7131">
        <w:rPr>
          <w:rFonts w:ascii="Times New Roman" w:hAnsi="Times New Roman" w:cs="Times New Roman"/>
          <w:sz w:val="24"/>
          <w:szCs w:val="24"/>
        </w:rPr>
        <w:t xml:space="preserve"> policy on training education and research development helps in understanding the sector in terms of its </w:t>
      </w:r>
      <w:r w:rsidR="00D741BC">
        <w:rPr>
          <w:rFonts w:ascii="Times New Roman" w:hAnsi="Times New Roman" w:cs="Times New Roman"/>
          <w:sz w:val="24"/>
          <w:szCs w:val="24"/>
        </w:rPr>
        <w:t>needs, possible</w:t>
      </w:r>
      <w:r w:rsidR="000A7131">
        <w:rPr>
          <w:rFonts w:ascii="Times New Roman" w:hAnsi="Times New Roman" w:cs="Times New Roman"/>
          <w:sz w:val="24"/>
          <w:szCs w:val="24"/>
        </w:rPr>
        <w:t xml:space="preserve"> projections</w:t>
      </w:r>
      <w:r w:rsidR="004A708D">
        <w:rPr>
          <w:rFonts w:ascii="Times New Roman" w:hAnsi="Times New Roman" w:cs="Times New Roman"/>
          <w:sz w:val="24"/>
          <w:szCs w:val="24"/>
        </w:rPr>
        <w:t>,</w:t>
      </w:r>
      <w:r w:rsidR="000A7131">
        <w:rPr>
          <w:rFonts w:ascii="Times New Roman" w:hAnsi="Times New Roman" w:cs="Times New Roman"/>
          <w:sz w:val="24"/>
          <w:szCs w:val="24"/>
        </w:rPr>
        <w:t xml:space="preserve"> and where to make </w:t>
      </w:r>
      <w:r w:rsidR="00D741BC">
        <w:rPr>
          <w:rFonts w:ascii="Times New Roman" w:hAnsi="Times New Roman" w:cs="Times New Roman"/>
          <w:sz w:val="24"/>
          <w:szCs w:val="24"/>
        </w:rPr>
        <w:t xml:space="preserve">improvements </w:t>
      </w:r>
      <w:r w:rsidR="00D741BC" w:rsidRPr="008A3512">
        <w:rPr>
          <w:rFonts w:ascii="Times New Roman" w:hAnsi="Times New Roman" w:cs="Times New Roman"/>
          <w:sz w:val="24"/>
          <w:szCs w:val="24"/>
        </w:rPr>
        <w:t>(Fricko</w:t>
      </w:r>
      <w:r w:rsidR="00D741BC">
        <w:rPr>
          <w:rFonts w:ascii="Times New Roman" w:hAnsi="Times New Roman" w:cs="Times New Roman"/>
          <w:sz w:val="24"/>
          <w:szCs w:val="24"/>
        </w:rPr>
        <w:t xml:space="preserve"> et al.</w:t>
      </w:r>
      <w:r w:rsidR="004A708D">
        <w:rPr>
          <w:rFonts w:ascii="Times New Roman" w:hAnsi="Times New Roman" w:cs="Times New Roman"/>
          <w:sz w:val="24"/>
          <w:szCs w:val="24"/>
        </w:rPr>
        <w:t>, 2016</w:t>
      </w:r>
      <w:r w:rsidR="00D741BC">
        <w:rPr>
          <w:rFonts w:ascii="Times New Roman" w:hAnsi="Times New Roman" w:cs="Times New Roman"/>
          <w:sz w:val="24"/>
          <w:szCs w:val="24"/>
        </w:rPr>
        <w:t>). The</w:t>
      </w:r>
      <w:r w:rsidR="000E7FEC">
        <w:rPr>
          <w:rFonts w:ascii="Times New Roman" w:hAnsi="Times New Roman" w:cs="Times New Roman"/>
          <w:sz w:val="24"/>
          <w:szCs w:val="24"/>
        </w:rPr>
        <w:t xml:space="preserve"> last </w:t>
      </w:r>
      <w:r w:rsidR="00D741BC">
        <w:rPr>
          <w:rFonts w:ascii="Times New Roman" w:hAnsi="Times New Roman" w:cs="Times New Roman"/>
          <w:sz w:val="24"/>
          <w:szCs w:val="24"/>
        </w:rPr>
        <w:t>long</w:t>
      </w:r>
      <w:r w:rsidR="004A708D">
        <w:rPr>
          <w:rFonts w:ascii="Times New Roman" w:hAnsi="Times New Roman" w:cs="Times New Roman"/>
          <w:sz w:val="24"/>
          <w:szCs w:val="24"/>
        </w:rPr>
        <w:t>-</w:t>
      </w:r>
      <w:r w:rsidR="00D741BC">
        <w:rPr>
          <w:rFonts w:ascii="Times New Roman" w:hAnsi="Times New Roman" w:cs="Times New Roman"/>
          <w:sz w:val="24"/>
          <w:szCs w:val="24"/>
        </w:rPr>
        <w:t>term</w:t>
      </w:r>
      <w:r w:rsidR="000E7FEC">
        <w:rPr>
          <w:rFonts w:ascii="Times New Roman" w:hAnsi="Times New Roman" w:cs="Times New Roman"/>
          <w:sz w:val="24"/>
          <w:szCs w:val="24"/>
        </w:rPr>
        <w:t xml:space="preserve"> policy in </w:t>
      </w:r>
      <w:r w:rsidR="004A708D">
        <w:rPr>
          <w:rFonts w:ascii="Times New Roman" w:hAnsi="Times New Roman" w:cs="Times New Roman"/>
          <w:sz w:val="24"/>
          <w:szCs w:val="24"/>
        </w:rPr>
        <w:t xml:space="preserve">the </w:t>
      </w:r>
      <w:r w:rsidR="000E7FEC">
        <w:rPr>
          <w:rFonts w:ascii="Times New Roman" w:hAnsi="Times New Roman" w:cs="Times New Roman"/>
          <w:sz w:val="24"/>
          <w:szCs w:val="24"/>
        </w:rPr>
        <w:t xml:space="preserve">energy sector is social empowerment where all races of people are provided with an environment fit for </w:t>
      </w:r>
      <w:r w:rsidR="00D741BC">
        <w:rPr>
          <w:rFonts w:ascii="Times New Roman" w:hAnsi="Times New Roman" w:cs="Times New Roman"/>
          <w:sz w:val="24"/>
          <w:szCs w:val="24"/>
        </w:rPr>
        <w:t>growth. The empowerment entails job creations and amenities provision</w:t>
      </w:r>
      <w:r w:rsidR="004A708D">
        <w:rPr>
          <w:rFonts w:ascii="Times New Roman" w:hAnsi="Times New Roman" w:cs="Times New Roman"/>
          <w:sz w:val="24"/>
          <w:szCs w:val="24"/>
        </w:rPr>
        <w:t>s</w:t>
      </w:r>
      <w:r w:rsidR="00D741BC">
        <w:rPr>
          <w:rFonts w:ascii="Times New Roman" w:hAnsi="Times New Roman" w:cs="Times New Roman"/>
          <w:sz w:val="24"/>
          <w:szCs w:val="24"/>
        </w:rPr>
        <w:t xml:space="preserve"> like hospitals and schools. All this put together gear towards the attainment of vision </w:t>
      </w:r>
      <w:r w:rsidR="00D741BC" w:rsidRPr="008A3512">
        <w:rPr>
          <w:rFonts w:ascii="Times New Roman" w:hAnsi="Times New Roman" w:cs="Times New Roman"/>
          <w:sz w:val="24"/>
          <w:szCs w:val="24"/>
        </w:rPr>
        <w:t>2030</w:t>
      </w:r>
      <w:r w:rsidR="00D741BC">
        <w:rPr>
          <w:rFonts w:ascii="Times New Roman" w:hAnsi="Times New Roman" w:cs="Times New Roman"/>
          <w:sz w:val="24"/>
          <w:szCs w:val="24"/>
        </w:rPr>
        <w:t xml:space="preserve"> in the energy sector.</w:t>
      </w:r>
    </w:p>
    <w:p w:rsidR="004F3130" w:rsidRPr="004F3130" w:rsidRDefault="004F3130" w:rsidP="004F3130">
      <w:pPr>
        <w:spacing w:line="360" w:lineRule="auto"/>
        <w:rPr>
          <w:rFonts w:ascii="Times New Roman" w:hAnsi="Times New Roman" w:cs="Times New Roman"/>
          <w:b/>
          <w:sz w:val="24"/>
          <w:szCs w:val="24"/>
        </w:rPr>
      </w:pPr>
      <w:r w:rsidRPr="004F3130">
        <w:rPr>
          <w:rFonts w:ascii="Times New Roman" w:hAnsi="Times New Roman" w:cs="Times New Roman"/>
          <w:b/>
          <w:sz w:val="24"/>
          <w:szCs w:val="24"/>
        </w:rPr>
        <w:t>Demand, supply side</w:t>
      </w:r>
      <w:r w:rsidR="004A708D">
        <w:rPr>
          <w:rFonts w:ascii="Times New Roman" w:hAnsi="Times New Roman" w:cs="Times New Roman"/>
          <w:b/>
          <w:sz w:val="24"/>
          <w:szCs w:val="24"/>
        </w:rPr>
        <w:t>,</w:t>
      </w:r>
      <w:r w:rsidRPr="004F3130">
        <w:rPr>
          <w:rFonts w:ascii="Times New Roman" w:hAnsi="Times New Roman" w:cs="Times New Roman"/>
          <w:b/>
          <w:sz w:val="24"/>
          <w:szCs w:val="24"/>
        </w:rPr>
        <w:t xml:space="preserve"> and carbon pricing.</w:t>
      </w:r>
    </w:p>
    <w:p w:rsidR="008A3512" w:rsidRDefault="008A3512" w:rsidP="00B64197">
      <w:pPr>
        <w:spacing w:line="360" w:lineRule="auto"/>
        <w:ind w:firstLine="720"/>
        <w:rPr>
          <w:rFonts w:ascii="Times New Roman" w:hAnsi="Times New Roman" w:cs="Times New Roman"/>
          <w:sz w:val="24"/>
          <w:szCs w:val="24"/>
        </w:rPr>
      </w:pPr>
      <w:r w:rsidRPr="008A3512">
        <w:rPr>
          <w:rFonts w:ascii="Times New Roman" w:hAnsi="Times New Roman" w:cs="Times New Roman"/>
          <w:sz w:val="24"/>
          <w:szCs w:val="24"/>
        </w:rPr>
        <w:t xml:space="preserve">Some of the policies are demand sided as they are to allow economic growth with full employment. All these are created from high energy demands. Supply-side policies on the other </w:t>
      </w:r>
      <w:r w:rsidRPr="008A3512">
        <w:rPr>
          <w:rFonts w:ascii="Times New Roman" w:hAnsi="Times New Roman" w:cs="Times New Roman"/>
          <w:sz w:val="24"/>
          <w:szCs w:val="24"/>
        </w:rPr>
        <w:lastRenderedPageBreak/>
        <w:t>hand are the ones in which the government is involved to increase efficiency and productivity (Gadema &amp; Oglethorpe</w:t>
      </w:r>
      <w:bookmarkStart w:id="0" w:name="_GoBack"/>
      <w:bookmarkEnd w:id="0"/>
      <w:r w:rsidR="004A708D" w:rsidRPr="008A3512">
        <w:rPr>
          <w:rFonts w:ascii="Times New Roman" w:hAnsi="Times New Roman" w:cs="Times New Roman"/>
          <w:sz w:val="24"/>
          <w:szCs w:val="24"/>
        </w:rPr>
        <w:t>, 2017</w:t>
      </w:r>
      <w:r w:rsidRPr="008A3512">
        <w:rPr>
          <w:rFonts w:ascii="Times New Roman" w:hAnsi="Times New Roman" w:cs="Times New Roman"/>
          <w:sz w:val="24"/>
          <w:szCs w:val="24"/>
        </w:rPr>
        <w:t xml:space="preserve">). It helps in long-term economic growth for the realization of vision 2030. Lastly, carbon pricing was used in lowering the number of emissions to cut climatic costs and explore opportunities </w:t>
      </w:r>
      <w:r w:rsidR="004A708D">
        <w:rPr>
          <w:rFonts w:ascii="Times New Roman" w:hAnsi="Times New Roman" w:cs="Times New Roman"/>
          <w:sz w:val="24"/>
          <w:szCs w:val="24"/>
        </w:rPr>
        <w:t>for</w:t>
      </w:r>
      <w:r w:rsidRPr="008A3512">
        <w:rPr>
          <w:rFonts w:ascii="Times New Roman" w:hAnsi="Times New Roman" w:cs="Times New Roman"/>
          <w:sz w:val="24"/>
          <w:szCs w:val="24"/>
        </w:rPr>
        <w:t xml:space="preserve"> low energy options.</w:t>
      </w:r>
    </w:p>
    <w:p w:rsidR="008A3512" w:rsidRDefault="008A3512"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4F3130" w:rsidRDefault="004F3130" w:rsidP="00B64197">
      <w:pPr>
        <w:spacing w:line="360" w:lineRule="auto"/>
        <w:jc w:val="center"/>
        <w:rPr>
          <w:rFonts w:ascii="Times New Roman" w:hAnsi="Times New Roman" w:cs="Times New Roman"/>
          <w:sz w:val="24"/>
          <w:szCs w:val="24"/>
        </w:rPr>
      </w:pPr>
    </w:p>
    <w:p w:rsidR="007F7A2C" w:rsidRDefault="007F7A2C" w:rsidP="00B64197">
      <w:pPr>
        <w:spacing w:line="360" w:lineRule="auto"/>
        <w:rPr>
          <w:rFonts w:ascii="Times New Roman" w:hAnsi="Times New Roman" w:cs="Times New Roman"/>
          <w:sz w:val="24"/>
          <w:szCs w:val="24"/>
        </w:rPr>
      </w:pPr>
    </w:p>
    <w:p w:rsidR="0016246D" w:rsidRPr="008A3512" w:rsidRDefault="00577BDA" w:rsidP="00B64197">
      <w:pPr>
        <w:spacing w:line="360" w:lineRule="auto"/>
        <w:jc w:val="center"/>
        <w:rPr>
          <w:rFonts w:ascii="Times New Roman" w:hAnsi="Times New Roman" w:cs="Times New Roman"/>
          <w:sz w:val="24"/>
          <w:szCs w:val="24"/>
        </w:rPr>
      </w:pPr>
      <w:r w:rsidRPr="008A3512">
        <w:rPr>
          <w:rFonts w:ascii="Times New Roman" w:hAnsi="Times New Roman" w:cs="Times New Roman"/>
          <w:sz w:val="24"/>
          <w:szCs w:val="24"/>
        </w:rPr>
        <w:lastRenderedPageBreak/>
        <w:t>REFERENCES</w:t>
      </w:r>
    </w:p>
    <w:p w:rsidR="004D6D49" w:rsidRPr="008A3512" w:rsidRDefault="004D6D49" w:rsidP="00DC38EA">
      <w:pPr>
        <w:spacing w:line="360" w:lineRule="auto"/>
        <w:ind w:left="720" w:hanging="720"/>
        <w:rPr>
          <w:rFonts w:ascii="Times New Roman" w:hAnsi="Times New Roman" w:cs="Times New Roman"/>
          <w:sz w:val="24"/>
          <w:szCs w:val="24"/>
        </w:rPr>
      </w:pPr>
      <w:r w:rsidRPr="008A3512">
        <w:rPr>
          <w:rFonts w:ascii="Times New Roman" w:hAnsi="Times New Roman" w:cs="Times New Roman"/>
          <w:color w:val="222222"/>
          <w:sz w:val="24"/>
          <w:szCs w:val="24"/>
          <w:shd w:val="clear" w:color="auto" w:fill="FFFFFF"/>
        </w:rPr>
        <w:t xml:space="preserve">Czaplicka-Kolarz, K., Stańczyk, K., &amp; Kapusta, K. (2019). Technology foresight for a vision of energy sector development in Poland till 2030. Delphi survey </w:t>
      </w:r>
      <w:r w:rsidR="004A708D">
        <w:rPr>
          <w:rFonts w:ascii="Times New Roman" w:hAnsi="Times New Roman" w:cs="Times New Roman"/>
          <w:color w:val="222222"/>
          <w:sz w:val="24"/>
          <w:szCs w:val="24"/>
          <w:shd w:val="clear" w:color="auto" w:fill="FFFFFF"/>
        </w:rPr>
        <w:t>i</w:t>
      </w:r>
      <w:r w:rsidRPr="008A3512">
        <w:rPr>
          <w:rFonts w:ascii="Times New Roman" w:hAnsi="Times New Roman" w:cs="Times New Roman"/>
          <w:color w:val="222222"/>
          <w:sz w:val="24"/>
          <w:szCs w:val="24"/>
          <w:shd w:val="clear" w:color="auto" w:fill="FFFFFF"/>
        </w:rPr>
        <w:t>s an element of technology foresight. </w:t>
      </w:r>
      <w:r w:rsidRPr="008A3512">
        <w:rPr>
          <w:rFonts w:ascii="Times New Roman" w:hAnsi="Times New Roman" w:cs="Times New Roman"/>
          <w:i/>
          <w:iCs/>
          <w:color w:val="222222"/>
          <w:sz w:val="24"/>
          <w:szCs w:val="24"/>
          <w:shd w:val="clear" w:color="auto" w:fill="FFFFFF"/>
        </w:rPr>
        <w:t>Technological Forecasting and Social Change</w:t>
      </w:r>
      <w:r w:rsidRPr="008A3512">
        <w:rPr>
          <w:rFonts w:ascii="Times New Roman" w:hAnsi="Times New Roman" w:cs="Times New Roman"/>
          <w:color w:val="222222"/>
          <w:sz w:val="24"/>
          <w:szCs w:val="24"/>
          <w:shd w:val="clear" w:color="auto" w:fill="FFFFFF"/>
        </w:rPr>
        <w:t>, </w:t>
      </w:r>
      <w:r w:rsidRPr="008A3512">
        <w:rPr>
          <w:rFonts w:ascii="Times New Roman" w:hAnsi="Times New Roman" w:cs="Times New Roman"/>
          <w:i/>
          <w:iCs/>
          <w:color w:val="222222"/>
          <w:sz w:val="24"/>
          <w:szCs w:val="24"/>
          <w:shd w:val="clear" w:color="auto" w:fill="FFFFFF"/>
        </w:rPr>
        <w:t>76</w:t>
      </w:r>
      <w:r w:rsidRPr="008A3512">
        <w:rPr>
          <w:rFonts w:ascii="Times New Roman" w:hAnsi="Times New Roman" w:cs="Times New Roman"/>
          <w:color w:val="222222"/>
          <w:sz w:val="24"/>
          <w:szCs w:val="24"/>
          <w:shd w:val="clear" w:color="auto" w:fill="FFFFFF"/>
        </w:rPr>
        <w:t>(3), 327-338.</w:t>
      </w:r>
    </w:p>
    <w:p w:rsidR="00EC6821" w:rsidRPr="008A3512" w:rsidRDefault="00EC6821" w:rsidP="00DC38EA">
      <w:pPr>
        <w:spacing w:line="360" w:lineRule="auto"/>
        <w:ind w:left="720" w:hanging="720"/>
        <w:rPr>
          <w:rFonts w:ascii="Times New Roman" w:hAnsi="Times New Roman" w:cs="Times New Roman"/>
          <w:sz w:val="24"/>
          <w:szCs w:val="24"/>
        </w:rPr>
      </w:pPr>
      <w:r w:rsidRPr="008A3512">
        <w:rPr>
          <w:rFonts w:ascii="Times New Roman" w:hAnsi="Times New Roman" w:cs="Times New Roman"/>
          <w:color w:val="222222"/>
          <w:sz w:val="24"/>
          <w:szCs w:val="24"/>
          <w:shd w:val="clear" w:color="auto" w:fill="FFFFFF"/>
        </w:rPr>
        <w:t>Di Cosmo, V., &amp; Hyland, M. (2016). Carbon tax scenarios and their effects on the Irish energy sector. </w:t>
      </w:r>
      <w:r w:rsidRPr="008A3512">
        <w:rPr>
          <w:rFonts w:ascii="Times New Roman" w:hAnsi="Times New Roman" w:cs="Times New Roman"/>
          <w:i/>
          <w:iCs/>
          <w:color w:val="222222"/>
          <w:sz w:val="24"/>
          <w:szCs w:val="24"/>
          <w:shd w:val="clear" w:color="auto" w:fill="FFFFFF"/>
        </w:rPr>
        <w:t>Energy Policy</w:t>
      </w:r>
      <w:r w:rsidRPr="008A3512">
        <w:rPr>
          <w:rFonts w:ascii="Times New Roman" w:hAnsi="Times New Roman" w:cs="Times New Roman"/>
          <w:color w:val="222222"/>
          <w:sz w:val="24"/>
          <w:szCs w:val="24"/>
          <w:shd w:val="clear" w:color="auto" w:fill="FFFFFF"/>
        </w:rPr>
        <w:t>, </w:t>
      </w:r>
      <w:r w:rsidRPr="008A3512">
        <w:rPr>
          <w:rFonts w:ascii="Times New Roman" w:hAnsi="Times New Roman" w:cs="Times New Roman"/>
          <w:i/>
          <w:iCs/>
          <w:color w:val="222222"/>
          <w:sz w:val="24"/>
          <w:szCs w:val="24"/>
          <w:shd w:val="clear" w:color="auto" w:fill="FFFFFF"/>
        </w:rPr>
        <w:t>59</w:t>
      </w:r>
      <w:r w:rsidRPr="008A3512">
        <w:rPr>
          <w:rFonts w:ascii="Times New Roman" w:hAnsi="Times New Roman" w:cs="Times New Roman"/>
          <w:color w:val="222222"/>
          <w:sz w:val="24"/>
          <w:szCs w:val="24"/>
          <w:shd w:val="clear" w:color="auto" w:fill="FFFFFF"/>
        </w:rPr>
        <w:t>, 404-414.</w:t>
      </w:r>
    </w:p>
    <w:p w:rsidR="00B241DC" w:rsidRPr="008A3512" w:rsidRDefault="00B241DC" w:rsidP="00DC38EA">
      <w:pPr>
        <w:spacing w:line="360" w:lineRule="auto"/>
        <w:ind w:left="720" w:hanging="720"/>
        <w:rPr>
          <w:rFonts w:ascii="Times New Roman" w:hAnsi="Times New Roman" w:cs="Times New Roman"/>
          <w:sz w:val="24"/>
          <w:szCs w:val="24"/>
        </w:rPr>
      </w:pPr>
      <w:r w:rsidRPr="008A3512">
        <w:rPr>
          <w:rFonts w:ascii="Times New Roman" w:hAnsi="Times New Roman" w:cs="Times New Roman"/>
          <w:color w:val="222222"/>
          <w:sz w:val="24"/>
          <w:szCs w:val="24"/>
          <w:shd w:val="clear" w:color="auto" w:fill="FFFFFF"/>
        </w:rPr>
        <w:t>Fricko, O., Parkinson, S. C., Johnson, N., Strubegger, M., van Vliet, M. T., &amp; Riahi, K. (2016). Energy sector water use implications of a 2 C climate policy. </w:t>
      </w:r>
      <w:r w:rsidRPr="008A3512">
        <w:rPr>
          <w:rFonts w:ascii="Times New Roman" w:hAnsi="Times New Roman" w:cs="Times New Roman"/>
          <w:i/>
          <w:iCs/>
          <w:color w:val="222222"/>
          <w:sz w:val="24"/>
          <w:szCs w:val="24"/>
          <w:shd w:val="clear" w:color="auto" w:fill="FFFFFF"/>
        </w:rPr>
        <w:t>Environmental Research Letters</w:t>
      </w:r>
      <w:r w:rsidRPr="008A3512">
        <w:rPr>
          <w:rFonts w:ascii="Times New Roman" w:hAnsi="Times New Roman" w:cs="Times New Roman"/>
          <w:color w:val="222222"/>
          <w:sz w:val="24"/>
          <w:szCs w:val="24"/>
          <w:shd w:val="clear" w:color="auto" w:fill="FFFFFF"/>
        </w:rPr>
        <w:t>, </w:t>
      </w:r>
      <w:r w:rsidRPr="008A3512">
        <w:rPr>
          <w:rFonts w:ascii="Times New Roman" w:hAnsi="Times New Roman" w:cs="Times New Roman"/>
          <w:i/>
          <w:iCs/>
          <w:color w:val="222222"/>
          <w:sz w:val="24"/>
          <w:szCs w:val="24"/>
          <w:shd w:val="clear" w:color="auto" w:fill="FFFFFF"/>
        </w:rPr>
        <w:t>11</w:t>
      </w:r>
      <w:r w:rsidRPr="008A3512">
        <w:rPr>
          <w:rFonts w:ascii="Times New Roman" w:hAnsi="Times New Roman" w:cs="Times New Roman"/>
          <w:color w:val="222222"/>
          <w:sz w:val="24"/>
          <w:szCs w:val="24"/>
          <w:shd w:val="clear" w:color="auto" w:fill="FFFFFF"/>
        </w:rPr>
        <w:t>(3), 034011.</w:t>
      </w:r>
    </w:p>
    <w:p w:rsidR="00577BDA" w:rsidRPr="008A3512" w:rsidRDefault="00577BDA" w:rsidP="00DC38EA">
      <w:pPr>
        <w:spacing w:line="360" w:lineRule="auto"/>
        <w:ind w:left="720" w:hanging="720"/>
        <w:rPr>
          <w:rFonts w:ascii="Times New Roman" w:hAnsi="Times New Roman" w:cs="Times New Roman"/>
          <w:sz w:val="24"/>
          <w:szCs w:val="24"/>
        </w:rPr>
      </w:pPr>
      <w:r w:rsidRPr="008A3512">
        <w:rPr>
          <w:rFonts w:ascii="Times New Roman" w:hAnsi="Times New Roman" w:cs="Times New Roman"/>
          <w:color w:val="222222"/>
          <w:sz w:val="24"/>
          <w:szCs w:val="24"/>
          <w:shd w:val="clear" w:color="auto" w:fill="FFFFFF"/>
        </w:rPr>
        <w:t>Gadema, Z., &amp; Oglethorpe, D. (2017). The use and usefulness of carbon labeling food: A policy perspective from a survey of UK supermarket shoppers. </w:t>
      </w:r>
      <w:r w:rsidRPr="008A3512">
        <w:rPr>
          <w:rFonts w:ascii="Times New Roman" w:hAnsi="Times New Roman" w:cs="Times New Roman"/>
          <w:i/>
          <w:iCs/>
          <w:color w:val="222222"/>
          <w:sz w:val="24"/>
          <w:szCs w:val="24"/>
          <w:shd w:val="clear" w:color="auto" w:fill="FFFFFF"/>
        </w:rPr>
        <w:t>Food policy</w:t>
      </w:r>
      <w:r w:rsidRPr="008A3512">
        <w:rPr>
          <w:rFonts w:ascii="Times New Roman" w:hAnsi="Times New Roman" w:cs="Times New Roman"/>
          <w:color w:val="222222"/>
          <w:sz w:val="24"/>
          <w:szCs w:val="24"/>
          <w:shd w:val="clear" w:color="auto" w:fill="FFFFFF"/>
        </w:rPr>
        <w:t>, </w:t>
      </w:r>
      <w:r w:rsidRPr="008A3512">
        <w:rPr>
          <w:rFonts w:ascii="Times New Roman" w:hAnsi="Times New Roman" w:cs="Times New Roman"/>
          <w:i/>
          <w:iCs/>
          <w:color w:val="222222"/>
          <w:sz w:val="24"/>
          <w:szCs w:val="24"/>
          <w:shd w:val="clear" w:color="auto" w:fill="FFFFFF"/>
        </w:rPr>
        <w:t>36</w:t>
      </w:r>
      <w:r w:rsidRPr="008A3512">
        <w:rPr>
          <w:rFonts w:ascii="Times New Roman" w:hAnsi="Times New Roman" w:cs="Times New Roman"/>
          <w:color w:val="222222"/>
          <w:sz w:val="24"/>
          <w:szCs w:val="24"/>
          <w:shd w:val="clear" w:color="auto" w:fill="FFFFFF"/>
        </w:rPr>
        <w:t>(6), 815-822.</w:t>
      </w:r>
    </w:p>
    <w:p w:rsidR="00DC38EA" w:rsidRDefault="00DC38EA">
      <w:pPr>
        <w:spacing w:line="360" w:lineRule="auto"/>
        <w:ind w:left="720" w:hanging="720"/>
        <w:rPr>
          <w:rFonts w:ascii="Times New Roman" w:hAnsi="Times New Roman" w:cs="Times New Roman"/>
          <w:sz w:val="24"/>
          <w:szCs w:val="24"/>
        </w:rPr>
      </w:pPr>
    </w:p>
    <w:p w:rsidR="00DC38EA" w:rsidRDefault="00DC38EA" w:rsidP="00DC38EA">
      <w:pPr>
        <w:rPr>
          <w:rFonts w:ascii="Times New Roman" w:hAnsi="Times New Roman" w:cs="Times New Roman"/>
          <w:sz w:val="24"/>
          <w:szCs w:val="24"/>
        </w:rPr>
      </w:pPr>
    </w:p>
    <w:p w:rsidR="00DC38EA" w:rsidRPr="00DC38EA" w:rsidRDefault="00DC38EA" w:rsidP="00DC38EA">
      <w:pPr>
        <w:tabs>
          <w:tab w:val="left" w:pos="8300"/>
        </w:tabs>
        <w:rPr>
          <w:rFonts w:ascii="Times New Roman" w:hAnsi="Times New Roman" w:cs="Times New Roman"/>
          <w:sz w:val="24"/>
          <w:szCs w:val="24"/>
        </w:rPr>
      </w:pPr>
      <w:r>
        <w:rPr>
          <w:rFonts w:ascii="Times New Roman" w:hAnsi="Times New Roman" w:cs="Times New Roman"/>
          <w:sz w:val="24"/>
          <w:szCs w:val="24"/>
        </w:rPr>
        <w:tab/>
      </w:r>
    </w:p>
    <w:sectPr w:rsidR="00DC38EA" w:rsidRPr="00DC38E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077" w:rsidRDefault="00163077" w:rsidP="00801968">
      <w:pPr>
        <w:spacing w:after="0" w:line="240" w:lineRule="auto"/>
      </w:pPr>
      <w:r>
        <w:separator/>
      </w:r>
    </w:p>
  </w:endnote>
  <w:endnote w:type="continuationSeparator" w:id="0">
    <w:p w:rsidR="00163077" w:rsidRDefault="00163077" w:rsidP="00801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197" w:rsidRDefault="00B641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8160983"/>
      <w:docPartObj>
        <w:docPartGallery w:val="Page Numbers (Bottom of Page)"/>
        <w:docPartUnique/>
      </w:docPartObj>
    </w:sdtPr>
    <w:sdtEndPr>
      <w:rPr>
        <w:noProof/>
      </w:rPr>
    </w:sdtEndPr>
    <w:sdtContent>
      <w:p w:rsidR="00801968" w:rsidRDefault="00801968">
        <w:pPr>
          <w:pStyle w:val="Footer"/>
          <w:jc w:val="right"/>
        </w:pPr>
        <w:r>
          <w:fldChar w:fldCharType="begin"/>
        </w:r>
        <w:r>
          <w:instrText xml:space="preserve"> PAGE   \* MERGEFORMAT </w:instrText>
        </w:r>
        <w:r>
          <w:fldChar w:fldCharType="separate"/>
        </w:r>
        <w:r w:rsidR="004A708D">
          <w:rPr>
            <w:noProof/>
          </w:rPr>
          <w:t>4</w:t>
        </w:r>
        <w:r>
          <w:rPr>
            <w:noProof/>
          </w:rPr>
          <w:fldChar w:fldCharType="end"/>
        </w:r>
      </w:p>
    </w:sdtContent>
  </w:sdt>
  <w:p w:rsidR="00801968" w:rsidRDefault="008019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197" w:rsidRDefault="00B641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077" w:rsidRDefault="00163077" w:rsidP="00801968">
      <w:pPr>
        <w:spacing w:after="0" w:line="240" w:lineRule="auto"/>
      </w:pPr>
      <w:r>
        <w:separator/>
      </w:r>
    </w:p>
  </w:footnote>
  <w:footnote w:type="continuationSeparator" w:id="0">
    <w:p w:rsidR="00163077" w:rsidRDefault="00163077" w:rsidP="00801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197" w:rsidRDefault="00B641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197" w:rsidRDefault="00B641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197" w:rsidRDefault="00B641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AwNTIztDCwBLItzZR0lIJTi4sz8/NACgxrAdsbsF0sAAAA"/>
  </w:docVars>
  <w:rsids>
    <w:rsidRoot w:val="00577BDA"/>
    <w:rsid w:val="00063F57"/>
    <w:rsid w:val="000A7131"/>
    <w:rsid w:val="000E7FEC"/>
    <w:rsid w:val="00163077"/>
    <w:rsid w:val="00286788"/>
    <w:rsid w:val="003B19D1"/>
    <w:rsid w:val="0041455F"/>
    <w:rsid w:val="004A708D"/>
    <w:rsid w:val="004D6D49"/>
    <w:rsid w:val="004F3130"/>
    <w:rsid w:val="005204E0"/>
    <w:rsid w:val="00577BDA"/>
    <w:rsid w:val="006D5DE7"/>
    <w:rsid w:val="00787D52"/>
    <w:rsid w:val="007B34F9"/>
    <w:rsid w:val="007F7A2C"/>
    <w:rsid w:val="00801968"/>
    <w:rsid w:val="008A3512"/>
    <w:rsid w:val="009063AB"/>
    <w:rsid w:val="00B241DC"/>
    <w:rsid w:val="00B64197"/>
    <w:rsid w:val="00BC437F"/>
    <w:rsid w:val="00BD0855"/>
    <w:rsid w:val="00D2089E"/>
    <w:rsid w:val="00D741BC"/>
    <w:rsid w:val="00DC38EA"/>
    <w:rsid w:val="00DF01B8"/>
    <w:rsid w:val="00EC6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8BC695-01E8-4B11-BA12-D1F5D4081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968"/>
  </w:style>
  <w:style w:type="paragraph" w:styleId="Footer">
    <w:name w:val="footer"/>
    <w:basedOn w:val="Normal"/>
    <w:link w:val="FooterChar"/>
    <w:uiPriority w:val="99"/>
    <w:unhideWhenUsed/>
    <w:rsid w:val="00801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2020-11-03T04:54:00Z</dcterms:created>
  <dcterms:modified xsi:type="dcterms:W3CDTF">2020-11-03T04:54:00Z</dcterms:modified>
</cp:coreProperties>
</file>